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3BAF2" w14:textId="77777777" w:rsidR="00940D0D" w:rsidRPr="00940D0D" w:rsidRDefault="00940D0D" w:rsidP="00940D0D">
      <w:pPr>
        <w:jc w:val="center"/>
        <w:rPr>
          <w:rFonts w:ascii="Arial" w:hAnsi="Arial" w:cs="Arial"/>
          <w:b/>
          <w:sz w:val="24"/>
          <w:szCs w:val="24"/>
        </w:rPr>
      </w:pPr>
    </w:p>
    <w:p w14:paraId="5D34065A" w14:textId="6CBAAD35" w:rsidR="00940D0D" w:rsidRPr="00940D0D" w:rsidRDefault="00940D0D" w:rsidP="00940D0D">
      <w:pPr>
        <w:jc w:val="center"/>
        <w:rPr>
          <w:rFonts w:ascii="Arial" w:hAnsi="Arial" w:cs="Arial"/>
          <w:b/>
          <w:sz w:val="24"/>
          <w:szCs w:val="24"/>
        </w:rPr>
      </w:pPr>
      <w:r w:rsidRPr="00940D0D">
        <w:rPr>
          <w:rFonts w:ascii="Arial" w:hAnsi="Arial" w:cs="Arial"/>
          <w:b/>
          <w:sz w:val="24"/>
          <w:szCs w:val="24"/>
        </w:rPr>
        <w:t>CARACTERIZACIÓN FISICOQUÍMICA DE PAPAYAS EN MADUREZ FISIOLÓGICA TRATADAS CON MIEL</w:t>
      </w:r>
    </w:p>
    <w:p w14:paraId="2FE484E9" w14:textId="77777777" w:rsidR="00940D0D" w:rsidRPr="00940D0D" w:rsidRDefault="00940D0D" w:rsidP="00940D0D">
      <w:pPr>
        <w:ind w:right="333"/>
        <w:rPr>
          <w:rFonts w:ascii="Arial" w:eastAsia="Arial" w:hAnsi="Arial" w:cs="Arial"/>
          <w:b/>
          <w:spacing w:val="-1"/>
          <w:sz w:val="24"/>
          <w:szCs w:val="24"/>
        </w:rPr>
      </w:pPr>
    </w:p>
    <w:p w14:paraId="6CCBACCB" w14:textId="77777777" w:rsidR="00940D0D" w:rsidRPr="00940D0D" w:rsidRDefault="00940D0D" w:rsidP="00940D0D">
      <w:pPr>
        <w:ind w:right="333"/>
        <w:jc w:val="center"/>
        <w:rPr>
          <w:rFonts w:ascii="Arial" w:eastAsia="Arial" w:hAnsi="Arial" w:cs="Arial"/>
          <w:bCs/>
          <w:spacing w:val="-1"/>
          <w:sz w:val="24"/>
          <w:szCs w:val="24"/>
          <w:vertAlign w:val="superscript"/>
        </w:rPr>
      </w:pPr>
      <w:r w:rsidRPr="00940D0D">
        <w:rPr>
          <w:rFonts w:ascii="Arial" w:eastAsia="Arial" w:hAnsi="Arial" w:cs="Arial"/>
          <w:bCs/>
          <w:spacing w:val="-1"/>
          <w:sz w:val="24"/>
          <w:szCs w:val="24"/>
        </w:rPr>
        <w:t>Caamal-</w:t>
      </w:r>
      <w:proofErr w:type="spellStart"/>
      <w:r w:rsidRPr="00940D0D">
        <w:rPr>
          <w:rFonts w:ascii="Arial" w:eastAsia="Arial" w:hAnsi="Arial" w:cs="Arial"/>
          <w:bCs/>
          <w:spacing w:val="-1"/>
          <w:sz w:val="24"/>
          <w:szCs w:val="24"/>
        </w:rPr>
        <w:t>Xequeb</w:t>
      </w:r>
      <w:proofErr w:type="spellEnd"/>
      <w:r w:rsidRPr="00940D0D">
        <w:rPr>
          <w:rFonts w:ascii="Arial" w:eastAsia="Arial" w:hAnsi="Arial" w:cs="Arial"/>
          <w:bCs/>
          <w:spacing w:val="-1"/>
          <w:sz w:val="24"/>
          <w:szCs w:val="24"/>
        </w:rPr>
        <w:t xml:space="preserve"> Javier Alexis</w:t>
      </w:r>
      <w:r w:rsidRPr="00940D0D">
        <w:rPr>
          <w:rFonts w:ascii="Arial" w:eastAsia="Arial" w:hAnsi="Arial" w:cs="Arial"/>
          <w:bCs/>
          <w:spacing w:val="-1"/>
          <w:sz w:val="24"/>
          <w:szCs w:val="24"/>
          <w:vertAlign w:val="superscript"/>
        </w:rPr>
        <w:t>1</w:t>
      </w:r>
      <w:r w:rsidRPr="00940D0D">
        <w:rPr>
          <w:rFonts w:ascii="Arial" w:eastAsia="Arial" w:hAnsi="Arial" w:cs="Arial"/>
          <w:bCs/>
          <w:spacing w:val="-1"/>
          <w:sz w:val="24"/>
          <w:szCs w:val="24"/>
        </w:rPr>
        <w:t>; Che-Chan Juan Andrey</w:t>
      </w:r>
      <w:r w:rsidRPr="00940D0D">
        <w:rPr>
          <w:rFonts w:ascii="Arial" w:eastAsia="Arial" w:hAnsi="Arial" w:cs="Arial"/>
          <w:bCs/>
          <w:spacing w:val="-1"/>
          <w:sz w:val="24"/>
          <w:szCs w:val="24"/>
          <w:vertAlign w:val="superscript"/>
        </w:rPr>
        <w:t>1</w:t>
      </w:r>
      <w:r w:rsidRPr="00940D0D">
        <w:rPr>
          <w:rFonts w:ascii="Arial" w:eastAsia="Arial" w:hAnsi="Arial" w:cs="Arial"/>
          <w:bCs/>
          <w:spacing w:val="-1"/>
          <w:sz w:val="24"/>
          <w:szCs w:val="24"/>
        </w:rPr>
        <w:t xml:space="preserve">; </w:t>
      </w:r>
      <w:proofErr w:type="spellStart"/>
      <w:r w:rsidRPr="00940D0D">
        <w:rPr>
          <w:rFonts w:ascii="Arial" w:eastAsia="Arial" w:hAnsi="Arial" w:cs="Arial"/>
          <w:bCs/>
          <w:spacing w:val="-1"/>
          <w:sz w:val="24"/>
          <w:szCs w:val="24"/>
        </w:rPr>
        <w:t>Gónzalez</w:t>
      </w:r>
      <w:proofErr w:type="spellEnd"/>
      <w:r w:rsidRPr="00940D0D">
        <w:rPr>
          <w:rFonts w:ascii="Arial" w:eastAsia="Arial" w:hAnsi="Arial" w:cs="Arial"/>
          <w:bCs/>
          <w:spacing w:val="-1"/>
          <w:sz w:val="24"/>
          <w:szCs w:val="24"/>
        </w:rPr>
        <w:t>-Cab Diego Alejandro</w:t>
      </w:r>
      <w:r w:rsidRPr="00940D0D">
        <w:rPr>
          <w:rFonts w:ascii="Arial" w:eastAsia="Arial" w:hAnsi="Arial" w:cs="Arial"/>
          <w:bCs/>
          <w:spacing w:val="-1"/>
          <w:sz w:val="24"/>
          <w:szCs w:val="24"/>
          <w:vertAlign w:val="superscript"/>
        </w:rPr>
        <w:t>1</w:t>
      </w:r>
      <w:r w:rsidRPr="00940D0D">
        <w:rPr>
          <w:rFonts w:ascii="Arial" w:eastAsia="Arial" w:hAnsi="Arial" w:cs="Arial"/>
          <w:bCs/>
          <w:spacing w:val="-1"/>
          <w:sz w:val="24"/>
          <w:szCs w:val="24"/>
        </w:rPr>
        <w:t>; Chuc- Armendáriz Mario Ben Hur</w:t>
      </w:r>
      <w:r w:rsidRPr="00940D0D">
        <w:rPr>
          <w:rFonts w:ascii="Arial" w:eastAsia="Arial" w:hAnsi="Arial" w:cs="Arial"/>
          <w:bCs/>
          <w:spacing w:val="-1"/>
          <w:sz w:val="24"/>
          <w:szCs w:val="24"/>
          <w:vertAlign w:val="superscript"/>
        </w:rPr>
        <w:t>1</w:t>
      </w:r>
      <w:r w:rsidRPr="00940D0D">
        <w:rPr>
          <w:rFonts w:ascii="Arial" w:eastAsia="Arial" w:hAnsi="Arial" w:cs="Arial"/>
          <w:bCs/>
          <w:spacing w:val="-1"/>
          <w:sz w:val="24"/>
          <w:szCs w:val="24"/>
        </w:rPr>
        <w:t>; Gónzalez-Rodríguez Felipe de Jesús</w:t>
      </w:r>
      <w:r w:rsidRPr="00940D0D">
        <w:rPr>
          <w:rFonts w:ascii="Arial" w:eastAsia="Arial" w:hAnsi="Arial" w:cs="Arial"/>
          <w:bCs/>
          <w:spacing w:val="-1"/>
          <w:sz w:val="24"/>
          <w:szCs w:val="24"/>
          <w:vertAlign w:val="superscript"/>
        </w:rPr>
        <w:t>1</w:t>
      </w:r>
      <w:r w:rsidRPr="00940D0D">
        <w:rPr>
          <w:rFonts w:ascii="Arial" w:eastAsia="Arial" w:hAnsi="Arial" w:cs="Arial"/>
          <w:bCs/>
          <w:spacing w:val="-1"/>
          <w:sz w:val="24"/>
          <w:szCs w:val="24"/>
        </w:rPr>
        <w:t>; Chim-Chi Yasser Alejandro</w:t>
      </w:r>
      <w:r w:rsidRPr="00940D0D">
        <w:rPr>
          <w:rFonts w:ascii="Arial" w:eastAsia="Arial" w:hAnsi="Arial" w:cs="Arial"/>
          <w:bCs/>
          <w:spacing w:val="-1"/>
          <w:sz w:val="24"/>
          <w:szCs w:val="24"/>
          <w:vertAlign w:val="superscript"/>
        </w:rPr>
        <w:t>1*</w:t>
      </w:r>
    </w:p>
    <w:p w14:paraId="5CB0D2E4" w14:textId="77777777" w:rsidR="00940D0D" w:rsidRPr="00940D0D" w:rsidRDefault="00940D0D" w:rsidP="00940D0D">
      <w:pPr>
        <w:ind w:right="333"/>
        <w:jc w:val="center"/>
        <w:rPr>
          <w:rFonts w:ascii="Arial" w:eastAsia="Arial" w:hAnsi="Arial" w:cs="Arial"/>
          <w:bCs/>
          <w:spacing w:val="-1"/>
          <w:sz w:val="24"/>
          <w:szCs w:val="24"/>
          <w:vertAlign w:val="superscript"/>
        </w:rPr>
      </w:pPr>
    </w:p>
    <w:p w14:paraId="06976B4B" w14:textId="77777777" w:rsidR="00940D0D" w:rsidRPr="00940D0D" w:rsidRDefault="00940D0D" w:rsidP="00940D0D">
      <w:pPr>
        <w:rPr>
          <w:rFonts w:ascii="Arial" w:eastAsia="Arial" w:hAnsi="Arial" w:cs="Arial"/>
          <w:bCs/>
          <w:spacing w:val="-1"/>
          <w:sz w:val="24"/>
          <w:szCs w:val="24"/>
        </w:rPr>
      </w:pPr>
      <w:r w:rsidRPr="00940D0D">
        <w:rPr>
          <w:rFonts w:ascii="Arial" w:eastAsia="Arial" w:hAnsi="Arial" w:cs="Arial"/>
          <w:bCs/>
          <w:spacing w:val="-1"/>
          <w:sz w:val="24"/>
          <w:szCs w:val="24"/>
          <w:vertAlign w:val="superscript"/>
        </w:rPr>
        <w:t xml:space="preserve">1 </w:t>
      </w:r>
      <w:proofErr w:type="gramStart"/>
      <w:r w:rsidRPr="00940D0D">
        <w:rPr>
          <w:rFonts w:ascii="Arial" w:eastAsia="Arial" w:hAnsi="Arial" w:cs="Arial"/>
          <w:bCs/>
          <w:spacing w:val="-1"/>
          <w:sz w:val="24"/>
          <w:szCs w:val="24"/>
        </w:rPr>
        <w:t>Instituto</w:t>
      </w:r>
      <w:proofErr w:type="gramEnd"/>
      <w:r w:rsidRPr="00940D0D">
        <w:rPr>
          <w:rFonts w:ascii="Arial" w:eastAsia="Arial" w:hAnsi="Arial" w:cs="Arial"/>
          <w:bCs/>
          <w:spacing w:val="-1"/>
          <w:sz w:val="24"/>
          <w:szCs w:val="24"/>
        </w:rPr>
        <w:t xml:space="preserve"> Tecnológico Superior de Calkiní, Tecnológico Nacional de México. Av. Ah Canul S/N por Carretera Federal, C.P. 24900, Calkiní, Campeche. </w:t>
      </w:r>
    </w:p>
    <w:p w14:paraId="79FBD663" w14:textId="77777777" w:rsidR="00940D0D" w:rsidRPr="00940D0D" w:rsidRDefault="00940D0D" w:rsidP="00940D0D">
      <w:pPr>
        <w:rPr>
          <w:rFonts w:ascii="Arial" w:eastAsia="Arial" w:hAnsi="Arial" w:cs="Arial"/>
          <w:bCs/>
          <w:spacing w:val="-1"/>
          <w:sz w:val="24"/>
          <w:szCs w:val="24"/>
        </w:rPr>
      </w:pPr>
    </w:p>
    <w:p w14:paraId="4D5C925E" w14:textId="77777777" w:rsidR="00940D0D" w:rsidRPr="00940D0D" w:rsidRDefault="00940D0D" w:rsidP="00940D0D">
      <w:pPr>
        <w:rPr>
          <w:rFonts w:ascii="Arial" w:eastAsia="Arial" w:hAnsi="Arial" w:cs="Arial"/>
          <w:bCs/>
          <w:spacing w:val="-1"/>
          <w:sz w:val="24"/>
          <w:szCs w:val="24"/>
        </w:rPr>
      </w:pPr>
      <w:hyperlink r:id="rId6" w:history="1">
        <w:r w:rsidRPr="00940D0D">
          <w:rPr>
            <w:rStyle w:val="Hipervnculo"/>
            <w:rFonts w:ascii="Arial" w:eastAsia="Arial" w:hAnsi="Arial" w:cs="Arial"/>
            <w:bCs/>
            <w:spacing w:val="-1"/>
            <w:sz w:val="24"/>
            <w:szCs w:val="24"/>
          </w:rPr>
          <w:t>*yachim@itescam.edu.mx</w:t>
        </w:r>
      </w:hyperlink>
      <w:r w:rsidRPr="00940D0D">
        <w:rPr>
          <w:rFonts w:ascii="Arial" w:eastAsia="Arial" w:hAnsi="Arial" w:cs="Arial"/>
          <w:bCs/>
          <w:spacing w:val="-1"/>
          <w:sz w:val="24"/>
          <w:szCs w:val="24"/>
        </w:rPr>
        <w:t>; 999 192 5800</w:t>
      </w:r>
    </w:p>
    <w:p w14:paraId="73680A78" w14:textId="77777777" w:rsidR="00940D0D" w:rsidRPr="00940D0D" w:rsidRDefault="00940D0D" w:rsidP="00940D0D">
      <w:pPr>
        <w:ind w:right="333"/>
        <w:jc w:val="both"/>
        <w:rPr>
          <w:rFonts w:ascii="Arial" w:eastAsia="Arial" w:hAnsi="Arial" w:cs="Arial"/>
          <w:b/>
          <w:sz w:val="24"/>
          <w:szCs w:val="24"/>
        </w:rPr>
      </w:pPr>
    </w:p>
    <w:p w14:paraId="79669421" w14:textId="77777777" w:rsidR="00940D0D" w:rsidRPr="00940D0D" w:rsidRDefault="00940D0D" w:rsidP="00940D0D">
      <w:pPr>
        <w:ind w:right="333"/>
        <w:jc w:val="both"/>
        <w:rPr>
          <w:rFonts w:ascii="Arial" w:eastAsia="Arial" w:hAnsi="Arial" w:cs="Arial"/>
          <w:b/>
          <w:sz w:val="24"/>
          <w:szCs w:val="24"/>
        </w:rPr>
      </w:pPr>
      <w:r w:rsidRPr="00940D0D">
        <w:rPr>
          <w:rFonts w:ascii="Arial" w:eastAsia="Arial" w:hAnsi="Arial" w:cs="Arial"/>
          <w:b/>
          <w:sz w:val="24"/>
          <w:szCs w:val="24"/>
        </w:rPr>
        <w:t>RESUMEN</w:t>
      </w:r>
    </w:p>
    <w:p w14:paraId="6F4D9D76" w14:textId="77777777" w:rsidR="00940D0D" w:rsidRPr="00940D0D" w:rsidRDefault="00940D0D" w:rsidP="00940D0D">
      <w:pPr>
        <w:spacing w:line="360" w:lineRule="auto"/>
        <w:ind w:right="333"/>
        <w:jc w:val="both"/>
        <w:rPr>
          <w:rFonts w:ascii="Arial" w:eastAsia="Arial" w:hAnsi="Arial" w:cs="Arial"/>
          <w:sz w:val="24"/>
          <w:szCs w:val="24"/>
        </w:rPr>
      </w:pPr>
      <w:r w:rsidRPr="00940D0D">
        <w:rPr>
          <w:rFonts w:ascii="Arial" w:eastAsia="Arial" w:hAnsi="Arial" w:cs="Arial"/>
          <w:sz w:val="24"/>
          <w:szCs w:val="24"/>
        </w:rPr>
        <w:t>Actualmente, se buscan alternativas naturales para lograr productos libres de plaguicidas, herbicidas y diferentes productos químicos que pueden causar daños en la salud humana, por lo cual los consumidores demandan este tipo de productos. Un producto logra un efecto similar a los ya mencionados, pero sin los efectos adversos es la miel. Por tanto, en este trabajo, se estudió el efecto que tiene la aplicación de tres diferentes concentraciones de miel sobre la calidad de papayas en estado de madurez fisiológica, midiendo parámetros de calidad como Sólidos Solubles Totales (SST), pH, textura, acidez titulable y contenido de calcio por espectrometría de absorción atómica. Se encontró un efecto por la adición de miel en la calidad fisiológica del fruto, cambiando los parámetros de calidad, encontrándose diferencias entre los tratamientos, destacándose los mayores cambios en la adición más baja de miel para pH, acidez titulable y SST. Por tanto, la inclusión de miel presenta cambios en la calidad fisiológica de papayas.</w:t>
      </w:r>
    </w:p>
    <w:p w14:paraId="0F9EB23A" w14:textId="77777777" w:rsidR="00940D0D" w:rsidRPr="00940D0D" w:rsidRDefault="00940D0D" w:rsidP="00940D0D">
      <w:pPr>
        <w:spacing w:line="360" w:lineRule="auto"/>
        <w:ind w:right="333"/>
        <w:jc w:val="both"/>
        <w:rPr>
          <w:rFonts w:ascii="Arial" w:eastAsia="Arial" w:hAnsi="Arial" w:cs="Arial"/>
          <w:sz w:val="24"/>
          <w:szCs w:val="24"/>
        </w:rPr>
      </w:pPr>
    </w:p>
    <w:p w14:paraId="4BEDAF97" w14:textId="77777777" w:rsidR="003C6153" w:rsidRPr="003C6153" w:rsidRDefault="00940D0D" w:rsidP="00940D0D">
      <w:pPr>
        <w:spacing w:line="360" w:lineRule="auto"/>
        <w:ind w:right="333"/>
        <w:jc w:val="both"/>
        <w:rPr>
          <w:rFonts w:ascii="Arial" w:eastAsia="Arial" w:hAnsi="Arial" w:cs="Arial"/>
          <w:b/>
          <w:bCs/>
          <w:sz w:val="24"/>
          <w:szCs w:val="24"/>
        </w:rPr>
      </w:pPr>
      <w:r w:rsidRPr="003C6153">
        <w:rPr>
          <w:rFonts w:ascii="Arial" w:eastAsia="Arial" w:hAnsi="Arial" w:cs="Arial"/>
          <w:b/>
          <w:bCs/>
          <w:sz w:val="24"/>
          <w:szCs w:val="24"/>
        </w:rPr>
        <w:t>Modalidad:</w:t>
      </w:r>
    </w:p>
    <w:p w14:paraId="738970E3" w14:textId="4519DEAF" w:rsidR="00734F16" w:rsidRDefault="003C6153" w:rsidP="00940D0D">
      <w:pPr>
        <w:spacing w:line="360" w:lineRule="auto"/>
        <w:ind w:right="333"/>
        <w:jc w:val="both"/>
        <w:rPr>
          <w:rFonts w:ascii="Arial" w:eastAsia="Arial" w:hAnsi="Arial" w:cs="Arial"/>
          <w:sz w:val="24"/>
          <w:szCs w:val="24"/>
        </w:rPr>
      </w:pPr>
      <w:r>
        <w:rPr>
          <w:rFonts w:ascii="Arial" w:eastAsia="Arial" w:hAnsi="Arial" w:cs="Arial"/>
          <w:sz w:val="24"/>
          <w:szCs w:val="24"/>
        </w:rPr>
        <w:fldChar w:fldCharType="begin">
          <w:ffData>
            <w:name w:val="Marcar1"/>
            <w:enabled/>
            <w:calcOnExit w:val="0"/>
            <w:checkBox>
              <w:sizeAuto/>
              <w:default w:val="0"/>
            </w:checkBox>
          </w:ffData>
        </w:fldChar>
      </w:r>
      <w:bookmarkStart w:id="0" w:name="Marcar1"/>
      <w:r>
        <w:rPr>
          <w:rFonts w:ascii="Arial" w:eastAsia="Arial" w:hAnsi="Arial" w:cs="Arial"/>
          <w:sz w:val="24"/>
          <w:szCs w:val="24"/>
        </w:rPr>
        <w:instrText xml:space="preserve"> FORMCHECKBOX </w:instrText>
      </w:r>
      <w:r>
        <w:rPr>
          <w:rFonts w:ascii="Arial" w:eastAsia="Arial" w:hAnsi="Arial" w:cs="Arial"/>
          <w:sz w:val="24"/>
          <w:szCs w:val="24"/>
        </w:rPr>
      </w:r>
      <w:r>
        <w:rPr>
          <w:rFonts w:ascii="Arial" w:eastAsia="Arial" w:hAnsi="Arial" w:cs="Arial"/>
          <w:sz w:val="24"/>
          <w:szCs w:val="24"/>
        </w:rPr>
        <w:fldChar w:fldCharType="separate"/>
      </w:r>
      <w:r>
        <w:rPr>
          <w:rFonts w:ascii="Arial" w:eastAsia="Arial" w:hAnsi="Arial" w:cs="Arial"/>
          <w:sz w:val="24"/>
          <w:szCs w:val="24"/>
        </w:rPr>
        <w:fldChar w:fldCharType="end"/>
      </w:r>
      <w:bookmarkEnd w:id="0"/>
      <w:r>
        <w:rPr>
          <w:rFonts w:ascii="Arial" w:eastAsia="Arial" w:hAnsi="Arial" w:cs="Arial"/>
          <w:sz w:val="24"/>
          <w:szCs w:val="24"/>
        </w:rPr>
        <w:t xml:space="preserve"> Cartel.</w:t>
      </w:r>
    </w:p>
    <w:p w14:paraId="1A10F50C" w14:textId="0C80CB66" w:rsidR="003C6153" w:rsidRPr="00940D0D" w:rsidRDefault="003C6153" w:rsidP="00940D0D">
      <w:pPr>
        <w:spacing w:line="360" w:lineRule="auto"/>
        <w:ind w:right="333"/>
        <w:jc w:val="both"/>
        <w:rPr>
          <w:rFonts w:ascii="Arial" w:eastAsia="Arial" w:hAnsi="Arial" w:cs="Arial"/>
          <w:sz w:val="24"/>
          <w:szCs w:val="24"/>
        </w:rPr>
      </w:pPr>
      <w:r>
        <w:rPr>
          <w:rFonts w:ascii="Arial" w:eastAsia="Arial" w:hAnsi="Arial" w:cs="Arial"/>
          <w:sz w:val="24"/>
          <w:szCs w:val="24"/>
        </w:rPr>
        <w:fldChar w:fldCharType="begin">
          <w:ffData>
            <w:name w:val="Marcar2"/>
            <w:enabled/>
            <w:calcOnExit w:val="0"/>
            <w:checkBox>
              <w:sizeAuto/>
              <w:default w:val="0"/>
            </w:checkBox>
          </w:ffData>
        </w:fldChar>
      </w:r>
      <w:bookmarkStart w:id="1" w:name="Marcar2"/>
      <w:r>
        <w:rPr>
          <w:rFonts w:ascii="Arial" w:eastAsia="Arial" w:hAnsi="Arial" w:cs="Arial"/>
          <w:sz w:val="24"/>
          <w:szCs w:val="24"/>
        </w:rPr>
        <w:instrText xml:space="preserve"> FORMCHECKBOX </w:instrText>
      </w:r>
      <w:r>
        <w:rPr>
          <w:rFonts w:ascii="Arial" w:eastAsia="Arial" w:hAnsi="Arial" w:cs="Arial"/>
          <w:sz w:val="24"/>
          <w:szCs w:val="24"/>
        </w:rPr>
      </w:r>
      <w:r>
        <w:rPr>
          <w:rFonts w:ascii="Arial" w:eastAsia="Arial" w:hAnsi="Arial" w:cs="Arial"/>
          <w:sz w:val="24"/>
          <w:szCs w:val="24"/>
        </w:rPr>
        <w:fldChar w:fldCharType="separate"/>
      </w:r>
      <w:r>
        <w:rPr>
          <w:rFonts w:ascii="Arial" w:eastAsia="Arial" w:hAnsi="Arial" w:cs="Arial"/>
          <w:sz w:val="24"/>
          <w:szCs w:val="24"/>
        </w:rPr>
        <w:fldChar w:fldCharType="end"/>
      </w:r>
      <w:bookmarkEnd w:id="1"/>
      <w:r>
        <w:rPr>
          <w:rFonts w:ascii="Arial" w:eastAsia="Arial" w:hAnsi="Arial" w:cs="Arial"/>
          <w:sz w:val="24"/>
          <w:szCs w:val="24"/>
        </w:rPr>
        <w:t xml:space="preserve"> Ponencia corta.</w:t>
      </w:r>
    </w:p>
    <w:sectPr w:rsidR="003C6153" w:rsidRPr="00940D0D" w:rsidSect="00D52219">
      <w:headerReference w:type="default" r:id="rId7"/>
      <w:footerReference w:type="default" r:id="rId8"/>
      <w:pgSz w:w="12240" w:h="15840"/>
      <w:pgMar w:top="1417" w:right="1701" w:bottom="1417" w:left="1701"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3EF09" w14:textId="77777777" w:rsidR="00F5101C" w:rsidRDefault="00F5101C" w:rsidP="00D52219">
      <w:r>
        <w:separator/>
      </w:r>
    </w:p>
  </w:endnote>
  <w:endnote w:type="continuationSeparator" w:id="0">
    <w:p w14:paraId="68FFAE2A" w14:textId="77777777" w:rsidR="00F5101C" w:rsidRDefault="00F5101C" w:rsidP="00D52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AA893" w14:textId="3144961D" w:rsidR="00D52219" w:rsidRDefault="00D52219" w:rsidP="00D52219">
    <w:pPr>
      <w:tabs>
        <w:tab w:val="center" w:pos="4550"/>
        <w:tab w:val="left" w:pos="5818"/>
      </w:tabs>
      <w:ind w:left="8496" w:right="-1368"/>
      <w:rPr>
        <w:color w:val="222A35" w:themeColor="text2" w:themeShade="80"/>
        <w:sz w:val="24"/>
        <w:szCs w:val="24"/>
      </w:rPr>
    </w:pPr>
    <w:r>
      <w:rPr>
        <w:color w:val="8496B0" w:themeColor="text2" w:themeTint="99"/>
        <w:spacing w:val="60"/>
        <w:sz w:val="24"/>
        <w:szCs w:val="24"/>
        <w:lang w:val="es-ES"/>
      </w:rPr>
      <w:t xml:space="preserve">                                                                                          Página</w:t>
    </w:r>
    <w:r>
      <w:rPr>
        <w:color w:val="8496B0" w:themeColor="text2" w:themeTint="99"/>
        <w:sz w:val="24"/>
        <w:szCs w:val="24"/>
        <w:lang w:val="es-ES"/>
      </w:rPr>
      <w:t xml:space="preserve"> </w:t>
    </w:r>
    <w:r>
      <w:rPr>
        <w:color w:val="323E4F" w:themeColor="text2" w:themeShade="BF"/>
        <w:sz w:val="24"/>
        <w:szCs w:val="24"/>
      </w:rPr>
      <w:fldChar w:fldCharType="begin"/>
    </w:r>
    <w:r>
      <w:rPr>
        <w:color w:val="323E4F" w:themeColor="text2" w:themeShade="BF"/>
        <w:sz w:val="24"/>
        <w:szCs w:val="24"/>
      </w:rPr>
      <w:instrText>PAGE   \* MERGEFORMAT</w:instrText>
    </w:r>
    <w:r>
      <w:rPr>
        <w:color w:val="323E4F" w:themeColor="text2" w:themeShade="BF"/>
        <w:sz w:val="24"/>
        <w:szCs w:val="24"/>
      </w:rPr>
      <w:fldChar w:fldCharType="separate"/>
    </w:r>
    <w:r w:rsidR="00CD39D0" w:rsidRPr="00CD39D0">
      <w:rPr>
        <w:noProof/>
        <w:color w:val="323E4F" w:themeColor="text2" w:themeShade="BF"/>
        <w:sz w:val="24"/>
        <w:szCs w:val="24"/>
        <w:lang w:val="es-ES"/>
      </w:rPr>
      <w:t>1</w:t>
    </w:r>
    <w:r>
      <w:rPr>
        <w:color w:val="323E4F" w:themeColor="text2" w:themeShade="BF"/>
        <w:sz w:val="24"/>
        <w:szCs w:val="24"/>
      </w:rPr>
      <w:fldChar w:fldCharType="end"/>
    </w:r>
    <w:r>
      <w:rPr>
        <w:color w:val="323E4F" w:themeColor="text2" w:themeShade="BF"/>
        <w:sz w:val="24"/>
        <w:szCs w:val="24"/>
        <w:lang w:val="es-ES"/>
      </w:rPr>
      <w:t xml:space="preserve"> | </w:t>
    </w:r>
    <w:r>
      <w:rPr>
        <w:color w:val="323E4F" w:themeColor="text2" w:themeShade="BF"/>
        <w:sz w:val="24"/>
        <w:szCs w:val="24"/>
      </w:rPr>
      <w:fldChar w:fldCharType="begin"/>
    </w:r>
    <w:r>
      <w:rPr>
        <w:color w:val="323E4F" w:themeColor="text2" w:themeShade="BF"/>
        <w:sz w:val="24"/>
        <w:szCs w:val="24"/>
      </w:rPr>
      <w:instrText>NUMPAGES  \* Arabic  \* MERGEFORMAT</w:instrText>
    </w:r>
    <w:r>
      <w:rPr>
        <w:color w:val="323E4F" w:themeColor="text2" w:themeShade="BF"/>
        <w:sz w:val="24"/>
        <w:szCs w:val="24"/>
      </w:rPr>
      <w:fldChar w:fldCharType="separate"/>
    </w:r>
    <w:r w:rsidR="00CD39D0" w:rsidRPr="00CD39D0">
      <w:rPr>
        <w:noProof/>
        <w:color w:val="323E4F" w:themeColor="text2" w:themeShade="BF"/>
        <w:sz w:val="24"/>
        <w:szCs w:val="24"/>
        <w:lang w:val="es-ES"/>
      </w:rPr>
      <w:t>3</w:t>
    </w:r>
    <w:r>
      <w:rPr>
        <w:color w:val="323E4F" w:themeColor="text2" w:themeShade="BF"/>
        <w:sz w:val="24"/>
        <w:szCs w:val="24"/>
      </w:rPr>
      <w:fldChar w:fldCharType="end"/>
    </w:r>
  </w:p>
  <w:p w14:paraId="20D1C55A" w14:textId="77777777" w:rsidR="00D52219" w:rsidRDefault="00D52219" w:rsidP="00D52219">
    <w:pPr>
      <w:pStyle w:val="Piedepgina"/>
      <w:tabs>
        <w:tab w:val="clear" w:pos="8838"/>
      </w:tabs>
      <w:ind w:left="-1701" w:right="-165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B8D30" w14:textId="77777777" w:rsidR="00F5101C" w:rsidRDefault="00F5101C" w:rsidP="00D52219">
      <w:r>
        <w:separator/>
      </w:r>
    </w:p>
  </w:footnote>
  <w:footnote w:type="continuationSeparator" w:id="0">
    <w:p w14:paraId="751FE2E2" w14:textId="77777777" w:rsidR="00F5101C" w:rsidRDefault="00F5101C" w:rsidP="00D522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22C41" w14:textId="0B8F586E" w:rsidR="00CA12A7" w:rsidRDefault="00705A23">
    <w:pPr>
      <w:pStyle w:val="Encabezado"/>
    </w:pPr>
    <w:r w:rsidRPr="008D5D06">
      <w:rPr>
        <w:noProof/>
      </w:rPr>
      <w:drawing>
        <wp:anchor distT="0" distB="0" distL="114300" distR="114300" simplePos="0" relativeHeight="251673600" behindDoc="0" locked="0" layoutInCell="1" allowOverlap="1" wp14:anchorId="154021BF" wp14:editId="50BBCD41">
          <wp:simplePos x="0" y="0"/>
          <wp:positionH relativeFrom="column">
            <wp:posOffset>2458085</wp:posOffset>
          </wp:positionH>
          <wp:positionV relativeFrom="paragraph">
            <wp:posOffset>-311785</wp:posOffset>
          </wp:positionV>
          <wp:extent cx="615724" cy="720000"/>
          <wp:effectExtent l="0" t="0" r="0" b="4445"/>
          <wp:wrapSquare wrapText="bothSides"/>
          <wp:docPr id="176078808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
                    <a:extLst>
                      <a:ext uri="{28A0092B-C50C-407E-A947-70E740481C1C}">
                        <a14:useLocalDpi xmlns:a14="http://schemas.microsoft.com/office/drawing/2010/main" val="0"/>
                      </a:ext>
                    </a:extLst>
                  </a:blip>
                  <a:srcRect l="29022" t="10735" r="28887" b="11434"/>
                  <a:stretch>
                    <a:fillRect/>
                  </a:stretch>
                </pic:blipFill>
                <pic:spPr bwMode="auto">
                  <a:xfrm>
                    <a:off x="0" y="0"/>
                    <a:ext cx="615724" cy="720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10C1E">
      <w:rPr>
        <w:noProof/>
      </w:rPr>
      <w:drawing>
        <wp:anchor distT="0" distB="0" distL="114300" distR="114300" simplePos="0" relativeHeight="251671552" behindDoc="1" locked="0" layoutInCell="1" allowOverlap="1" wp14:anchorId="4DF38137" wp14:editId="66993F92">
          <wp:simplePos x="0" y="0"/>
          <wp:positionH relativeFrom="column">
            <wp:posOffset>4684885</wp:posOffset>
          </wp:positionH>
          <wp:positionV relativeFrom="paragraph">
            <wp:posOffset>-349650</wp:posOffset>
          </wp:positionV>
          <wp:extent cx="1577340" cy="751205"/>
          <wp:effectExtent l="0" t="0" r="0" b="0"/>
          <wp:wrapTight wrapText="bothSides">
            <wp:wrapPolygon edited="0">
              <wp:start x="11652" y="365"/>
              <wp:lineTo x="9043" y="6938"/>
              <wp:lineTo x="1913" y="10590"/>
              <wp:lineTo x="522" y="11686"/>
              <wp:lineTo x="522" y="12781"/>
              <wp:lineTo x="174" y="17163"/>
              <wp:lineTo x="696" y="18259"/>
              <wp:lineTo x="3652" y="18989"/>
              <wp:lineTo x="5217" y="21180"/>
              <wp:lineTo x="5565" y="21180"/>
              <wp:lineTo x="9043" y="21180"/>
              <wp:lineTo x="14261" y="21180"/>
              <wp:lineTo x="17217" y="20085"/>
              <wp:lineTo x="17043" y="18624"/>
              <wp:lineTo x="19652" y="18624"/>
              <wp:lineTo x="21217" y="16433"/>
              <wp:lineTo x="21391" y="12051"/>
              <wp:lineTo x="18609" y="5843"/>
              <wp:lineTo x="12870" y="365"/>
              <wp:lineTo x="11652" y="365"/>
            </wp:wrapPolygon>
          </wp:wrapTight>
          <wp:docPr id="155317455" name="Imagen 2" descr="Instituto Tecnológico Superior de Calkiní en el Estado 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nstituto Tecnológico Superior de Calkiní en el Estado de ..."/>
                  <pic:cNvPicPr>
                    <a:picLocks noChangeAspect="1" noChangeArrowheads="1"/>
                  </pic:cNvPicPr>
                </pic:nvPicPr>
                <pic:blipFill>
                  <a:blip r:embed="rId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577340" cy="751205"/>
                  </a:xfrm>
                  <a:prstGeom prst="rect">
                    <a:avLst/>
                  </a:prstGeom>
                  <a:noFill/>
                  <a:ln>
                    <a:noFill/>
                  </a:ln>
                </pic:spPr>
              </pic:pic>
            </a:graphicData>
          </a:graphic>
          <wp14:sizeRelH relativeFrom="page">
            <wp14:pctWidth>0</wp14:pctWidth>
          </wp14:sizeRelH>
          <wp14:sizeRelV relativeFrom="page">
            <wp14:pctHeight>0</wp14:pctHeight>
          </wp14:sizeRelV>
        </wp:anchor>
      </w:drawing>
    </w:r>
    <w:r w:rsidR="00667A2F">
      <w:fldChar w:fldCharType="begin"/>
    </w:r>
    <w:r w:rsidR="00667A2F">
      <w:instrText xml:space="preserve"> INCLUDEPICTURE "https://sic.cultura.gob.mx/images/62670" \* MERGEFORMATINET </w:instrText>
    </w:r>
    <w:r w:rsidR="00667A2F">
      <w:fldChar w:fldCharType="separate"/>
    </w:r>
    <w:r w:rsidR="00667A2F">
      <w:fldChar w:fldCharType="end"/>
    </w:r>
    <w:r w:rsidR="00667A2F">
      <w:rPr>
        <w:noProof/>
      </w:rPr>
      <w:drawing>
        <wp:anchor distT="0" distB="0" distL="114300" distR="114300" simplePos="0" relativeHeight="251670528" behindDoc="1" locked="0" layoutInCell="1" allowOverlap="1" wp14:anchorId="4CC1B9EF" wp14:editId="3875B7A8">
          <wp:simplePos x="0" y="0"/>
          <wp:positionH relativeFrom="column">
            <wp:posOffset>-596768</wp:posOffset>
          </wp:positionH>
          <wp:positionV relativeFrom="paragraph">
            <wp:posOffset>-286298</wp:posOffset>
          </wp:positionV>
          <wp:extent cx="1565275" cy="751205"/>
          <wp:effectExtent l="0" t="0" r="0" b="0"/>
          <wp:wrapTight wrapText="bothSides">
            <wp:wrapPolygon edited="0">
              <wp:start x="701" y="365"/>
              <wp:lineTo x="0" y="3287"/>
              <wp:lineTo x="0" y="17893"/>
              <wp:lineTo x="701" y="20815"/>
              <wp:lineTo x="2979" y="20815"/>
              <wp:lineTo x="4732" y="18624"/>
              <wp:lineTo x="21381" y="14242"/>
              <wp:lineTo x="21381" y="6938"/>
              <wp:lineTo x="6484" y="6938"/>
              <wp:lineTo x="6660" y="5478"/>
              <wp:lineTo x="4557" y="2191"/>
              <wp:lineTo x="2979" y="365"/>
              <wp:lineTo x="701" y="365"/>
            </wp:wrapPolygon>
          </wp:wrapTight>
          <wp:docPr id="16590910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65275" cy="7512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28860A" w14:textId="1C1311AA" w:rsidR="00D52219" w:rsidRDefault="00667A2F">
    <w:pPr>
      <w:pStyle w:val="Encabezado"/>
    </w:pPr>
    <w:r>
      <w:fldChar w:fldCharType="begin"/>
    </w:r>
    <w:r>
      <w:instrText xml:space="preserve"> INCLUDEPICTURE "https://aguaprieta.tecnm.mx/wp-content/uploads/2019/12/TECNM-MR.png" \* MERGEFORMATINET </w:instrText>
    </w:r>
    <w:r>
      <w:fldChar w:fldCharType="separate"/>
    </w:r>
    <w:r>
      <w:fldChar w:fldCharType="end"/>
    </w:r>
  </w:p>
  <w:p w14:paraId="1BAB11F7" w14:textId="77777777" w:rsidR="00D52219" w:rsidRDefault="00D52219">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219"/>
    <w:rsid w:val="00002ECC"/>
    <w:rsid w:val="00060F90"/>
    <w:rsid w:val="002439BB"/>
    <w:rsid w:val="002C4A81"/>
    <w:rsid w:val="003C6153"/>
    <w:rsid w:val="0042748C"/>
    <w:rsid w:val="00497A55"/>
    <w:rsid w:val="004C5336"/>
    <w:rsid w:val="004F589B"/>
    <w:rsid w:val="005A674A"/>
    <w:rsid w:val="005F5281"/>
    <w:rsid w:val="005F6B28"/>
    <w:rsid w:val="006333DA"/>
    <w:rsid w:val="00667118"/>
    <w:rsid w:val="00667A2F"/>
    <w:rsid w:val="006B62A1"/>
    <w:rsid w:val="00705A23"/>
    <w:rsid w:val="00734F16"/>
    <w:rsid w:val="00743131"/>
    <w:rsid w:val="0080290D"/>
    <w:rsid w:val="008052BB"/>
    <w:rsid w:val="008C5B86"/>
    <w:rsid w:val="00910C1E"/>
    <w:rsid w:val="00940D0D"/>
    <w:rsid w:val="009E4288"/>
    <w:rsid w:val="00A82D93"/>
    <w:rsid w:val="00A94512"/>
    <w:rsid w:val="00AB56D6"/>
    <w:rsid w:val="00AF4BD8"/>
    <w:rsid w:val="00BA1E68"/>
    <w:rsid w:val="00BA6386"/>
    <w:rsid w:val="00BE2F92"/>
    <w:rsid w:val="00C17964"/>
    <w:rsid w:val="00C25BC9"/>
    <w:rsid w:val="00CA12A7"/>
    <w:rsid w:val="00CD39D0"/>
    <w:rsid w:val="00D179BE"/>
    <w:rsid w:val="00D2369E"/>
    <w:rsid w:val="00D52219"/>
    <w:rsid w:val="00D85E77"/>
    <w:rsid w:val="00E11461"/>
    <w:rsid w:val="00EA3987"/>
    <w:rsid w:val="00F45301"/>
    <w:rsid w:val="00F5101C"/>
    <w:rsid w:val="00FD006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9AC212"/>
  <w15:chartTrackingRefBased/>
  <w15:docId w15:val="{82BDB9E1-32F3-4051-A1F2-A1C3B0C78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52219"/>
    <w:pPr>
      <w:tabs>
        <w:tab w:val="center" w:pos="4419"/>
        <w:tab w:val="right" w:pos="8838"/>
      </w:tabs>
    </w:pPr>
  </w:style>
  <w:style w:type="character" w:customStyle="1" w:styleId="EncabezadoCar">
    <w:name w:val="Encabezado Car"/>
    <w:basedOn w:val="Fuentedeprrafopredeter"/>
    <w:link w:val="Encabezado"/>
    <w:uiPriority w:val="99"/>
    <w:rsid w:val="00D52219"/>
  </w:style>
  <w:style w:type="paragraph" w:styleId="Piedepgina">
    <w:name w:val="footer"/>
    <w:basedOn w:val="Normal"/>
    <w:link w:val="PiedepginaCar"/>
    <w:uiPriority w:val="99"/>
    <w:unhideWhenUsed/>
    <w:rsid w:val="00D52219"/>
    <w:pPr>
      <w:tabs>
        <w:tab w:val="center" w:pos="4419"/>
        <w:tab w:val="right" w:pos="8838"/>
      </w:tabs>
    </w:pPr>
  </w:style>
  <w:style w:type="character" w:customStyle="1" w:styleId="PiedepginaCar">
    <w:name w:val="Pie de página Car"/>
    <w:basedOn w:val="Fuentedeprrafopredeter"/>
    <w:link w:val="Piedepgina"/>
    <w:uiPriority w:val="99"/>
    <w:rsid w:val="00D52219"/>
  </w:style>
  <w:style w:type="character" w:styleId="Hipervnculo">
    <w:name w:val="Hyperlink"/>
    <w:basedOn w:val="Fuentedeprrafopredeter"/>
    <w:uiPriority w:val="99"/>
    <w:unhideWhenUsed/>
    <w:rsid w:val="00E11461"/>
    <w:rPr>
      <w:color w:val="0563C1" w:themeColor="hyperlink"/>
      <w:u w:val="single"/>
    </w:rPr>
  </w:style>
  <w:style w:type="character" w:styleId="Mencinsinresolver">
    <w:name w:val="Unresolved Mention"/>
    <w:basedOn w:val="Fuentedeprrafopredeter"/>
    <w:uiPriority w:val="99"/>
    <w:semiHidden/>
    <w:unhideWhenUsed/>
    <w:rsid w:val="00910C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yachim@itescam.edu.mx"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248</Words>
  <Characters>1366</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David Carrillo Trujillo</dc:creator>
  <cp:keywords/>
  <dc:description/>
  <cp:lastModifiedBy>Jose Dolores Lira Maas</cp:lastModifiedBy>
  <cp:revision>2</cp:revision>
  <cp:lastPrinted>2017-03-22T19:04:00Z</cp:lastPrinted>
  <dcterms:created xsi:type="dcterms:W3CDTF">2026-10-03T16:32:00Z</dcterms:created>
  <dcterms:modified xsi:type="dcterms:W3CDTF">2026-10-03T16:32:00Z</dcterms:modified>
</cp:coreProperties>
</file>